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24A89" w:rsidP="00AC6CCC">
      <w:pPr>
        <w:tabs>
          <w:tab w:val="left" w:pos="7200"/>
          <w:tab w:val="left" w:pos="7380"/>
          <w:tab w:val="left" w:pos="7560"/>
        </w:tabs>
        <w:spacing w:line="590" w:lineRule="exact"/>
        <w:rPr>
          <w:rFonts w:ascii="黑体" w:eastAsia="黑体" w:hAnsi="华文仿宋" w:hint="eastAsia"/>
          <w:sz w:val="32"/>
          <w:szCs w:val="32"/>
        </w:rPr>
      </w:pPr>
      <w:r>
        <w:rPr>
          <w:rFonts w:ascii="黑体" w:eastAsia="黑体" w:hAnsi="华文仿宋" w:hint="eastAsia"/>
          <w:sz w:val="32"/>
          <w:szCs w:val="32"/>
        </w:rPr>
        <w:t>附件</w:t>
      </w:r>
    </w:p>
    <w:p w:rsidR="00000000" w:rsidRDefault="00C24A89">
      <w:pPr>
        <w:spacing w:line="590" w:lineRule="exact"/>
        <w:jc w:val="center"/>
        <w:rPr>
          <w:rFonts w:ascii="黑体" w:eastAsia="黑体" w:hAnsi="华文仿宋" w:hint="eastAsia"/>
          <w:sz w:val="32"/>
          <w:szCs w:val="32"/>
        </w:rPr>
      </w:pPr>
    </w:p>
    <w:p w:rsidR="00000000" w:rsidRDefault="00C24A89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羟苯磺酸钙口服制剂说明书修订要求</w:t>
      </w:r>
    </w:p>
    <w:p w:rsidR="00000000" w:rsidRDefault="00C24A89">
      <w:pPr>
        <w:spacing w:line="59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（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包含羟苯磺酸钙胶囊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OTC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说明书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）</w:t>
      </w:r>
    </w:p>
    <w:p w:rsidR="00000000" w:rsidRDefault="00C24A89">
      <w:pPr>
        <w:spacing w:line="590" w:lineRule="exact"/>
        <w:jc w:val="center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24A89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一、【不良反应】项应包含但不限于：</w:t>
      </w:r>
    </w:p>
    <w:p w:rsidR="00000000" w:rsidRDefault="00C24A89">
      <w:pPr>
        <w:spacing w:line="59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本品上市后</w:t>
      </w:r>
      <w:r>
        <w:rPr>
          <w:rFonts w:eastAsia="仿宋_GB2312" w:hint="eastAsia"/>
          <w:sz w:val="32"/>
          <w:szCs w:val="32"/>
        </w:rPr>
        <w:t>监测到以下不良反应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事件：</w:t>
      </w:r>
    </w:p>
    <w:p w:rsidR="00000000" w:rsidRDefault="00C24A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皮肤及皮下组织：瘙痒</w:t>
      </w:r>
      <w:r>
        <w:rPr>
          <w:rFonts w:eastAsia="仿宋_GB2312"/>
          <w:sz w:val="32"/>
          <w:szCs w:val="32"/>
        </w:rPr>
        <w:t>、潮红、皮疹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红斑、斑丘疹、水疱等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、荨麻疹；有中毒性表皮坏死松解症、大疱性表皮坏死松解型药疹、急性泛发型发疹性脓疱病、药物超敏反应综合征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DRESS</w:t>
      </w:r>
      <w:r>
        <w:rPr>
          <w:rFonts w:eastAsia="仿宋_GB2312"/>
          <w:sz w:val="32"/>
          <w:szCs w:val="32"/>
        </w:rPr>
        <w:t>综合征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等严重皮肤反应的个例报道。</w:t>
      </w:r>
    </w:p>
    <w:p w:rsidR="00000000" w:rsidRDefault="00C24A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胃肠系统：腹部不适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如腹痛、腹泻、腹胀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、食欲减退、消化不良、胃肠道反应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如恶心、呕吐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:rsidR="00000000" w:rsidRDefault="00C24A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全身性疾病及给药部位各种反应：发热、畏寒、水肿、疲劳、乏力。</w:t>
      </w:r>
    </w:p>
    <w:p w:rsidR="00000000" w:rsidRDefault="00C24A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血液和淋巴系统：粒细胞减少症、粒细胞缺乏症、白细胞减少症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白细胞计数降低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、中性粒细胞减少症。</w:t>
      </w:r>
    </w:p>
    <w:p w:rsidR="00000000" w:rsidRDefault="00C24A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免疫系统：超敏反应、类过敏反</w:t>
      </w:r>
      <w:r>
        <w:rPr>
          <w:rFonts w:eastAsia="仿宋_GB2312"/>
          <w:sz w:val="32"/>
          <w:szCs w:val="32"/>
        </w:rPr>
        <w:t>应。</w:t>
      </w:r>
    </w:p>
    <w:p w:rsidR="00000000" w:rsidRDefault="00C24A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肝胆系统：肝功能异常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如丙氨酸氨基转移酶升高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、肝细胞损伤。</w:t>
      </w:r>
    </w:p>
    <w:p w:rsidR="00000000" w:rsidRDefault="00C24A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骨骼和结缔组织：关节痛、肌痛。</w:t>
      </w:r>
    </w:p>
    <w:p w:rsidR="00000000" w:rsidRDefault="00C24A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神经系统：头晕、头痛。</w:t>
      </w:r>
    </w:p>
    <w:p w:rsidR="00000000" w:rsidRDefault="00C24A89">
      <w:pPr>
        <w:spacing w:line="59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lastRenderedPageBreak/>
        <w:t>二、【注意事项】应包含但不限于：</w:t>
      </w:r>
    </w:p>
    <w:p w:rsidR="00000000" w:rsidRDefault="00C24A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非常罕见的情况下，羟苯磺酸钙可能导致粒细胞缺乏症。在这种情况下，可能出现包括高热、口腔感染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扁桃体炎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、咽喉痛、肛门与生殖器炎症及其他常见感染症状，一旦在治疗中出现这些症状，需立即停药，及时就医并评估血常规。</w:t>
      </w:r>
    </w:p>
    <w:p w:rsidR="00000000" w:rsidRDefault="00C24A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羟苯磺酸钙可能会诱发重度超敏反应</w:t>
      </w: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过敏反应或休克</w:t>
      </w:r>
      <w:r>
        <w:rPr>
          <w:rFonts w:eastAsia="仿宋_GB2312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，如出现红斑、斑丘疹、水疱等皮肤反应，需立即停药，并及时就医。</w:t>
      </w:r>
    </w:p>
    <w:p w:rsidR="00000000" w:rsidRDefault="00C24A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eastAsia="仿宋_GB2312"/>
          <w:sz w:val="32"/>
          <w:szCs w:val="32"/>
        </w:rPr>
        <w:t>严重肾功能不全需透</w:t>
      </w:r>
      <w:r>
        <w:rPr>
          <w:rFonts w:eastAsia="仿宋_GB2312"/>
          <w:sz w:val="32"/>
          <w:szCs w:val="32"/>
        </w:rPr>
        <w:t>析的病人应慎用。</w:t>
      </w:r>
    </w:p>
    <w:p w:rsidR="00000000" w:rsidRDefault="00C24A89">
      <w:pPr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>服用羟苯磺酸钙会导致通过氧化酶法检测血肌酐的结果偏低。如果患者服用该药，应告知医生。</w:t>
      </w:r>
    </w:p>
    <w:p w:rsidR="00000000" w:rsidRDefault="00C24A89">
      <w:pPr>
        <w:spacing w:line="590" w:lineRule="exact"/>
        <w:ind w:firstLineChars="200" w:firstLine="640"/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24A89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24A89">
      <w:pPr>
        <w:rPr>
          <w:rFonts w:ascii="仿宋_GB2312" w:eastAsia="仿宋_GB2312" w:hAnsi="华文仿宋" w:hint="eastAsia"/>
          <w:sz w:val="32"/>
          <w:szCs w:val="32"/>
        </w:rPr>
      </w:pPr>
    </w:p>
    <w:p w:rsidR="00000000" w:rsidRDefault="00C24A89">
      <w:pPr>
        <w:rPr>
          <w:rFonts w:ascii="仿宋_GB2312" w:eastAsia="仿宋_GB2312" w:hAnsi="华文仿宋" w:hint="eastAsia"/>
          <w:sz w:val="32"/>
          <w:szCs w:val="32"/>
        </w:rPr>
      </w:pPr>
    </w:p>
    <w:p w:rsidR="00C24A89" w:rsidRDefault="00C24A89" w:rsidP="00AC6CCC">
      <w:pPr>
        <w:rPr>
          <w:rFonts w:ascii="仿宋_GB2312" w:eastAsia="仿宋_GB2312" w:hAnsi="仿宋" w:hint="eastAsia"/>
          <w:sz w:val="28"/>
          <w:szCs w:val="28"/>
        </w:rPr>
      </w:pPr>
      <w:bookmarkStart w:id="0" w:name="_GoBack"/>
      <w:bookmarkEnd w:id="0"/>
    </w:p>
    <w:sectPr w:rsidR="00C24A89">
      <w:footerReference w:type="even" r:id="rId6"/>
      <w:footerReference w:type="default" r:id="rId7"/>
      <w:pgSz w:w="11906" w:h="16838"/>
      <w:pgMar w:top="1928" w:right="1531" w:bottom="1814" w:left="1531" w:header="851" w:footer="1361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89" w:rsidRDefault="00C24A89">
      <w:r>
        <w:separator/>
      </w:r>
    </w:p>
  </w:endnote>
  <w:endnote w:type="continuationSeparator" w:id="0">
    <w:p w:rsidR="00C24A89" w:rsidRDefault="00C24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angSong">
    <w:charset w:val="86"/>
    <w:family w:val="auto"/>
    <w:pitch w:val="default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6CC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24A89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" filled="f" stroked="f">
              <v:textbox style="mso-fit-shape-to-text:t" inset="0,0,0,0">
                <w:txbxContent>
                  <w:p w:rsidR="00000000" w:rsidRDefault="00C24A89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C6CC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1270" t="0" r="127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24A89">
                          <w:pPr>
                            <w:pStyle w:val="a6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C6CCC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25.85pt;margin-top:0;width:77.05pt;height:18.15pt;z-index:251657216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" filled="f" stroked="f">
              <v:textbox style="mso-fit-shape-to-text:t" inset="0,0,0,0">
                <w:txbxContent>
                  <w:p w:rsidR="00000000" w:rsidRDefault="00C24A89">
                    <w:pPr>
                      <w:pStyle w:val="a6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AC6CCC"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89" w:rsidRDefault="00C24A89">
      <w:r>
        <w:separator/>
      </w:r>
    </w:p>
  </w:footnote>
  <w:footnote w:type="continuationSeparator" w:id="0">
    <w:p w:rsidR="00C24A89" w:rsidRDefault="00C24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C8"/>
    <w:rsid w:val="0000140D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AC6CCC"/>
    <w:rsid w:val="00B11072"/>
    <w:rsid w:val="00B16FFF"/>
    <w:rsid w:val="00B25838"/>
    <w:rsid w:val="00B64617"/>
    <w:rsid w:val="00B84EF7"/>
    <w:rsid w:val="00BA00D5"/>
    <w:rsid w:val="00BA1FC7"/>
    <w:rsid w:val="00BE16F8"/>
    <w:rsid w:val="00C05E89"/>
    <w:rsid w:val="00C1570A"/>
    <w:rsid w:val="00C24A89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232BF7C5"/>
    <w:rsid w:val="2A8D465A"/>
    <w:rsid w:val="3E4D43B5"/>
    <w:rsid w:val="43E2636A"/>
    <w:rsid w:val="4A77B481"/>
    <w:rsid w:val="4C1A048F"/>
    <w:rsid w:val="591D3208"/>
    <w:rsid w:val="595FE0B6"/>
    <w:rsid w:val="5BFF04E2"/>
    <w:rsid w:val="5DEF90BF"/>
    <w:rsid w:val="5EF81E27"/>
    <w:rsid w:val="5F297A5F"/>
    <w:rsid w:val="5F9F05DE"/>
    <w:rsid w:val="5FFBFD8F"/>
    <w:rsid w:val="5FFDD32E"/>
    <w:rsid w:val="63E446CD"/>
    <w:rsid w:val="6A3135E5"/>
    <w:rsid w:val="77BB230D"/>
    <w:rsid w:val="77BEF7CD"/>
    <w:rsid w:val="7BFF1755"/>
    <w:rsid w:val="7DEF3D89"/>
    <w:rsid w:val="7ED62E8A"/>
    <w:rsid w:val="7F730650"/>
    <w:rsid w:val="7F7E2964"/>
    <w:rsid w:val="7FBF1D77"/>
    <w:rsid w:val="8DF7948A"/>
    <w:rsid w:val="AF6F5836"/>
    <w:rsid w:val="BFFFEC64"/>
    <w:rsid w:val="CBFCDB96"/>
    <w:rsid w:val="DCEF42FA"/>
    <w:rsid w:val="DF7F09D2"/>
    <w:rsid w:val="DFFD240E"/>
    <w:rsid w:val="EF96D294"/>
    <w:rsid w:val="F477813A"/>
    <w:rsid w:val="F7775C98"/>
    <w:rsid w:val="F7AA3161"/>
    <w:rsid w:val="FBBC697A"/>
    <w:rsid w:val="FBD3BD63"/>
    <w:rsid w:val="FEEB5CAD"/>
    <w:rsid w:val="FF4F33F0"/>
    <w:rsid w:val="FFE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A73063-EACF-4076-B7EB-A87A4FC9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semiHidden="1" w:qFormat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Body Text"/>
    <w:basedOn w:val="a"/>
    <w:semiHidden/>
    <w:qFormat/>
    <w:rPr>
      <w:rFonts w:ascii="FangSong" w:eastAsia="FangSong" w:hAnsi="FangSong" w:cs="FangSong"/>
      <w:sz w:val="50"/>
      <w:szCs w:val="50"/>
      <w:lang w:eastAsia="en-US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6"/>
    <w:uiPriority w:val="99"/>
    <w:rPr>
      <w:kern w:val="2"/>
      <w:sz w:val="18"/>
      <w:szCs w:val="18"/>
    </w:rPr>
  </w:style>
  <w:style w:type="paragraph" w:styleId="a7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Company>Xtzj.Com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subject/>
  <dc:creator>Xtzj.User</dc:creator>
  <cp:keywords/>
  <cp:lastModifiedBy>pc</cp:lastModifiedBy>
  <cp:revision>2</cp:revision>
  <cp:lastPrinted>2024-04-07T17:12:00Z</cp:lastPrinted>
  <dcterms:created xsi:type="dcterms:W3CDTF">2024-04-07T07:10:00Z</dcterms:created>
  <dcterms:modified xsi:type="dcterms:W3CDTF">2024-04-07T07:10:00Z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0070BEABA524CAD64FFD116677078E92</vt:lpwstr>
  </property>
</Properties>
</file>